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1E33BA" w:rsidRPr="005F003E" w:rsidTr="00F206D1">
        <w:tc>
          <w:tcPr>
            <w:tcW w:w="9889" w:type="dxa"/>
            <w:gridSpan w:val="1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F003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F003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03E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 «</w:t>
            </w:r>
            <w:r w:rsidR="00AF7C50" w:rsidRPr="00AF7C50">
              <w:rPr>
                <w:rFonts w:ascii="Times New Roman" w:hAnsi="Times New Roman" w:cs="Times New Roman"/>
                <w:b/>
              </w:rPr>
              <w:t xml:space="preserve">Языковое воздействие и </w:t>
            </w:r>
            <w:proofErr w:type="spellStart"/>
            <w:r w:rsidR="00AF7C50" w:rsidRPr="00AF7C50">
              <w:rPr>
                <w:rFonts w:ascii="Times New Roman" w:hAnsi="Times New Roman" w:cs="Times New Roman"/>
                <w:b/>
              </w:rPr>
              <w:t>лингвопрагматика</w:t>
            </w:r>
            <w:proofErr w:type="spellEnd"/>
            <w:r w:rsidR="00AF7C50" w:rsidRPr="00AF7C50">
              <w:rPr>
                <w:rFonts w:ascii="Times New Roman" w:hAnsi="Times New Roman" w:cs="Times New Roman"/>
                <w:b/>
              </w:rPr>
              <w:t>: язык СМИ</w:t>
            </w:r>
            <w:r w:rsidRPr="005F003E">
              <w:rPr>
                <w:rFonts w:ascii="Times New Roman" w:hAnsi="Times New Roman" w:cs="Times New Roman"/>
                <w:b/>
              </w:rPr>
              <w:t>»</w:t>
            </w:r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003E">
              <w:rPr>
                <w:rFonts w:ascii="Times New Roman" w:hAnsi="Times New Roman" w:cs="Times New Roman"/>
                <w:b/>
              </w:rPr>
              <w:t>Осенний</w:t>
            </w:r>
            <w:r w:rsidRPr="001A7C05">
              <w:rPr>
                <w:rFonts w:ascii="Times New Roman" w:hAnsi="Times New Roman" w:cs="Times New Roman"/>
                <w:b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семестр</w:t>
            </w:r>
            <w:r w:rsidRPr="001A7C05">
              <w:rPr>
                <w:rFonts w:ascii="Times New Roman" w:hAnsi="Times New Roman" w:cs="Times New Roman"/>
                <w:b/>
              </w:rPr>
              <w:t>, 2017-2018</w:t>
            </w:r>
          </w:p>
          <w:p w:rsidR="00AF7C50" w:rsidRPr="00AF7C50" w:rsidRDefault="00AF7C50" w:rsidP="00AF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C50">
              <w:rPr>
                <w:rFonts w:ascii="Times New Roman" w:hAnsi="Times New Roman" w:cs="Times New Roman"/>
                <w:b/>
              </w:rPr>
              <w:t>6D021000 – Иностранная филология</w:t>
            </w:r>
          </w:p>
          <w:p w:rsidR="001E33BA" w:rsidRDefault="00AF7C50" w:rsidP="00AF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C50">
              <w:rPr>
                <w:rFonts w:ascii="Times New Roman" w:hAnsi="Times New Roman" w:cs="Times New Roman"/>
                <w:b/>
              </w:rPr>
              <w:t xml:space="preserve">2 курс; </w:t>
            </w:r>
            <w:proofErr w:type="gramStart"/>
            <w:r w:rsidRPr="00AF7C50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AF7C50">
              <w:rPr>
                <w:rFonts w:ascii="Times New Roman" w:hAnsi="Times New Roman" w:cs="Times New Roman"/>
                <w:b/>
              </w:rPr>
              <w:t>/о</w:t>
            </w:r>
          </w:p>
          <w:p w:rsidR="00AF7C50" w:rsidRPr="001A7C05" w:rsidRDefault="00AF7C50" w:rsidP="00AF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F206D1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1E33BA" w:rsidRPr="005F003E" w:rsidRDefault="003B606C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F003E"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1E33BA" w:rsidRPr="00BA595E" w:rsidRDefault="001E33BA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5F003E" w:rsidTr="00F206D1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1E33BA" w:rsidRPr="00BA595E" w:rsidRDefault="005F003E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Сем.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1E33BA" w:rsidRPr="005F003E" w:rsidRDefault="001E33BA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1E33BA" w:rsidRPr="005F003E" w:rsidRDefault="001E33BA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D81353" w:rsidRDefault="006A1B76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YaVLYaS7304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E33BA" w:rsidRPr="00AF7C50" w:rsidRDefault="00AF7C50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C50">
              <w:rPr>
                <w:rFonts w:ascii="Times New Roman" w:hAnsi="Times New Roman" w:cs="Times New Roman"/>
                <w:b/>
              </w:rPr>
              <w:t xml:space="preserve">Языковое воздействие и </w:t>
            </w:r>
            <w:proofErr w:type="spellStart"/>
            <w:r w:rsidRPr="00AF7C50">
              <w:rPr>
                <w:rFonts w:ascii="Times New Roman" w:hAnsi="Times New Roman" w:cs="Times New Roman"/>
                <w:b/>
              </w:rPr>
              <w:t>лингвопрагматика</w:t>
            </w:r>
            <w:proofErr w:type="spellEnd"/>
            <w:r w:rsidRPr="00AF7C50">
              <w:rPr>
                <w:rFonts w:ascii="Times New Roman" w:hAnsi="Times New Roman" w:cs="Times New Roman"/>
                <w:b/>
              </w:rPr>
              <w:t>: язык СМИ</w:t>
            </w:r>
          </w:p>
        </w:tc>
        <w:tc>
          <w:tcPr>
            <w:tcW w:w="709" w:type="dxa"/>
          </w:tcPr>
          <w:p w:rsidR="001E33BA" w:rsidRPr="00AB6361" w:rsidRDefault="00AB6361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1E33BA" w:rsidRPr="00C812DD" w:rsidRDefault="00C812DD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4B1132" w:rsidRPr="005F003E" w:rsidRDefault="00AF7C50" w:rsidP="005F003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AF7C50">
              <w:rPr>
                <w:rFonts w:ascii="Times New Roman" w:hAnsi="Times New Roman"/>
                <w:lang w:val="kk-KZ"/>
              </w:rPr>
              <w:t>еория перевода, поэтический перевод.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5F003E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03E">
              <w:rPr>
                <w:rFonts w:ascii="Times New Roman CYR" w:hAnsi="Times New Roman CYR" w:cs="Times New Roman CYR"/>
              </w:rPr>
              <w:t>Есембеков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Темиргали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Уразгалиевич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>, доктор</w:t>
            </w:r>
          </w:p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5F003E" w:rsidRDefault="005F003E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1E33BA" w:rsidRPr="005F003E" w:rsidRDefault="005F003E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1E33BA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6A1B76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en-US"/>
                </w:rPr>
                <w:t>esembekov53</w:t>
              </w:r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</w:tcPr>
          <w:p w:rsidR="001E33BA" w:rsidRPr="00BA595E" w:rsidRDefault="001E33BA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E40444" w:rsidRDefault="00E40444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5F003E" w:rsidRDefault="005F003E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Ауд.</w:t>
            </w:r>
            <w:r w:rsidR="001E33BA"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E33BA" w:rsidRPr="00BA595E" w:rsidRDefault="00B0661F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1E33BA" w:rsidRDefault="00EC6F98" w:rsidP="00AF7C5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C6F98">
              <w:rPr>
                <w:rFonts w:ascii="Times New Roman" w:hAnsi="Times New Roman"/>
              </w:rPr>
              <w:t>Предмет «</w:t>
            </w:r>
            <w:r w:rsidR="00AF7C50" w:rsidRPr="00AF7C50">
              <w:rPr>
                <w:rFonts w:ascii="Times New Roman" w:hAnsi="Times New Roman"/>
                <w:lang w:val="kk-KZ"/>
              </w:rPr>
              <w:t>Языковое воздействие и лингвопрагматика: язык СМИ</w:t>
            </w:r>
            <w:r w:rsidRPr="00EC6F98">
              <w:rPr>
                <w:rFonts w:ascii="Times New Roman" w:hAnsi="Times New Roman"/>
              </w:rPr>
              <w:t>» пр</w:t>
            </w:r>
            <w:r w:rsidR="00FE31CF">
              <w:rPr>
                <w:rFonts w:ascii="Times New Roman" w:hAnsi="Times New Roman"/>
              </w:rPr>
              <w:t xml:space="preserve">едназначен для </w:t>
            </w:r>
            <w:proofErr w:type="spellStart"/>
            <w:r w:rsidR="00AF7C50">
              <w:rPr>
                <w:rFonts w:ascii="Times New Roman" w:hAnsi="Times New Roman"/>
              </w:rPr>
              <w:t>докторантво</w:t>
            </w:r>
            <w:proofErr w:type="spellEnd"/>
            <w:r w:rsidR="00FE31CF">
              <w:rPr>
                <w:rFonts w:ascii="Times New Roman" w:hAnsi="Times New Roman"/>
              </w:rPr>
              <w:t xml:space="preserve"> втор</w:t>
            </w:r>
            <w:r w:rsidRPr="00EC6F98">
              <w:rPr>
                <w:rFonts w:ascii="Times New Roman" w:hAnsi="Times New Roman"/>
              </w:rPr>
              <w:t>ого года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E31CF">
              <w:rPr>
                <w:rFonts w:ascii="Times New Roman" w:hAnsi="Times New Roman"/>
              </w:rPr>
              <w:t xml:space="preserve">обучения и ставит задачи по </w:t>
            </w:r>
            <w:r w:rsidR="00AF7C50" w:rsidRPr="00AF7C50">
              <w:rPr>
                <w:rFonts w:ascii="Times New Roman" w:hAnsi="Times New Roman"/>
              </w:rPr>
              <w:t>изучени</w:t>
            </w:r>
            <w:r w:rsidR="00AF7C50">
              <w:rPr>
                <w:rFonts w:ascii="Times New Roman" w:hAnsi="Times New Roman"/>
              </w:rPr>
              <w:t>ю</w:t>
            </w:r>
            <w:r w:rsidR="00AF7C50" w:rsidRPr="00AF7C50">
              <w:rPr>
                <w:rFonts w:ascii="Times New Roman" w:hAnsi="Times New Roman"/>
              </w:rPr>
              <w:t xml:space="preserve"> различных теорий текста и дискурса</w:t>
            </w:r>
            <w:r w:rsidR="00AF7C50">
              <w:rPr>
                <w:rFonts w:ascii="Times New Roman" w:hAnsi="Times New Roman"/>
              </w:rPr>
              <w:t>, ознакомлению</w:t>
            </w:r>
            <w:r w:rsidR="00AF7C50" w:rsidRPr="00AF7C50">
              <w:rPr>
                <w:rFonts w:ascii="Times New Roman" w:hAnsi="Times New Roman"/>
              </w:rPr>
              <w:t xml:space="preserve"> </w:t>
            </w:r>
            <w:r w:rsidR="00AF7C50">
              <w:rPr>
                <w:rFonts w:ascii="Times New Roman" w:hAnsi="Times New Roman"/>
              </w:rPr>
              <w:t>способами интерпретаций текста и обобщению</w:t>
            </w:r>
            <w:r w:rsidR="00AF7C50" w:rsidRPr="00AF7C50">
              <w:rPr>
                <w:rFonts w:ascii="Times New Roman" w:hAnsi="Times New Roman"/>
              </w:rPr>
              <w:t xml:space="preserve"> и систематизировать </w:t>
            </w:r>
            <w:proofErr w:type="spellStart"/>
            <w:r w:rsidR="00AF7C50" w:rsidRPr="00AF7C50">
              <w:rPr>
                <w:rFonts w:ascii="Times New Roman" w:hAnsi="Times New Roman"/>
              </w:rPr>
              <w:t>современнные</w:t>
            </w:r>
            <w:proofErr w:type="spellEnd"/>
            <w:r w:rsidR="00AF7C50" w:rsidRPr="00AF7C50">
              <w:rPr>
                <w:rFonts w:ascii="Times New Roman" w:hAnsi="Times New Roman"/>
              </w:rPr>
              <w:t xml:space="preserve"> подходы в изучении различных текстов.</w:t>
            </w:r>
          </w:p>
          <w:p w:rsidR="004B1132" w:rsidRPr="00EC6F98" w:rsidRDefault="004B1132" w:rsidP="00FE31CF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42526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1E33BA" w:rsidRPr="00BA595E" w:rsidRDefault="001E33BA" w:rsidP="0042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4B1132" w:rsidRDefault="00AF7C50" w:rsidP="00425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7C50">
              <w:rPr>
                <w:rFonts w:ascii="Times New Roman" w:hAnsi="Times New Roman" w:cs="Times New Roman"/>
              </w:rPr>
              <w:t xml:space="preserve">формирование профессиональной </w:t>
            </w:r>
            <w:proofErr w:type="spellStart"/>
            <w:r w:rsidRPr="00AF7C50">
              <w:rPr>
                <w:rFonts w:ascii="Times New Roman" w:hAnsi="Times New Roman" w:cs="Times New Roman"/>
              </w:rPr>
              <w:t>компотентности</w:t>
            </w:r>
            <w:proofErr w:type="spellEnd"/>
            <w:r w:rsidRPr="00AF7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C50">
              <w:rPr>
                <w:rFonts w:ascii="Times New Roman" w:hAnsi="Times New Roman" w:cs="Times New Roman"/>
              </w:rPr>
              <w:t>докторонта</w:t>
            </w:r>
            <w:proofErr w:type="spellEnd"/>
            <w:r w:rsidRPr="00AF7C50">
              <w:rPr>
                <w:rFonts w:ascii="Times New Roman" w:hAnsi="Times New Roman" w:cs="Times New Roman"/>
              </w:rPr>
              <w:t xml:space="preserve"> в сфере научно-исследовательской деятельности, ознакомление с теорией и интерпретацией текста. </w:t>
            </w:r>
          </w:p>
          <w:p w:rsidR="00AF7C50" w:rsidRPr="00EC6F98" w:rsidRDefault="00AF7C50" w:rsidP="00425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3BA" w:rsidRPr="00EC6F98" w:rsidTr="00F206D1">
        <w:trPr>
          <w:trHeight w:val="2309"/>
        </w:trPr>
        <w:tc>
          <w:tcPr>
            <w:tcW w:w="1668" w:type="dxa"/>
            <w:gridSpan w:val="2"/>
          </w:tcPr>
          <w:p w:rsidR="001E33BA" w:rsidRPr="00BA595E" w:rsidRDefault="00E40444" w:rsidP="00425262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="00925575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C42FAA" w:rsidRPr="00C42FAA" w:rsidRDefault="00C42FAA" w:rsidP="00C42F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Общие компотенции: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 xml:space="preserve">Умение трансформировать знания и умения по теории текста для решения научно-исследовательских задач. 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 xml:space="preserve">Способность решать научную проблему в области интерпретации художественного текста. 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>Владение методами анализа и интерпретации текста оригинала и переводного текста.</w:t>
            </w:r>
          </w:p>
          <w:p w:rsidR="00C42FAA" w:rsidRPr="00C42FAA" w:rsidRDefault="00C42FAA" w:rsidP="00C42F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Инструментальные: 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 xml:space="preserve">способность использовать знания по теории текста и дискурса для обучения интерпретационной модели перевода. </w:t>
            </w:r>
          </w:p>
          <w:p w:rsidR="00C42FAA" w:rsidRPr="00C42FAA" w:rsidRDefault="00C42FAA" w:rsidP="00C42FAA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Межличностные</w:t>
            </w:r>
            <w:r w:rsidRPr="00C42FA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>умение выслушивать и обрабатывать различные интерпретации текста, умение взаимодействовать с аудиторией.</w:t>
            </w:r>
          </w:p>
          <w:p w:rsidR="00C42FAA" w:rsidRPr="00C42FAA" w:rsidRDefault="00C42FAA" w:rsidP="00C42F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 w:rsidRPr="00C42FAA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Системные: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>Обобщение и систематизация современных знаний в области теории текста и дискурса.</w:t>
            </w:r>
          </w:p>
          <w:p w:rsidR="00C42FAA" w:rsidRPr="00C42FAA" w:rsidRDefault="00C42FAA" w:rsidP="00C42F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Предметные компотенции: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>знание основ филологического анализа и интерпретации художественного текста.</w:t>
            </w:r>
          </w:p>
          <w:p w:rsidR="00C42FAA" w:rsidRPr="00C42FAA" w:rsidRDefault="00C42FAA" w:rsidP="00C42F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>Умение использовать интерпретативную теорию перевода.</w:t>
            </w:r>
          </w:p>
          <w:p w:rsidR="004B1132" w:rsidRPr="00FE31CF" w:rsidRDefault="00C42FAA" w:rsidP="00C42FAA">
            <w:pPr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C42FAA">
              <w:rPr>
                <w:rFonts w:ascii="Times New Roman" w:hAnsi="Times New Roman" w:cs="Times New Roman"/>
                <w:sz w:val="24"/>
                <w:lang w:val="kk-KZ"/>
              </w:rPr>
              <w:t>Способность оценки качества перевода при проведении сравнительного анализа</w:t>
            </w:r>
            <w:r w:rsidRPr="00C42FAA">
              <w:rPr>
                <w:sz w:val="24"/>
                <w:lang w:val="kk-KZ"/>
              </w:rPr>
              <w:t xml:space="preserve"> </w:t>
            </w:r>
          </w:p>
        </w:tc>
      </w:tr>
      <w:tr w:rsidR="001E33BA" w:rsidRPr="00D81353" w:rsidTr="00F206D1">
        <w:tc>
          <w:tcPr>
            <w:tcW w:w="1668" w:type="dxa"/>
            <w:gridSpan w:val="2"/>
          </w:tcPr>
          <w:p w:rsidR="001E33BA" w:rsidRPr="00E40444" w:rsidRDefault="00E40444" w:rsidP="00E40444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C42FAA" w:rsidRPr="00C42FAA" w:rsidRDefault="00C42FAA" w:rsidP="00C42FA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Основная:</w:t>
            </w:r>
            <w:r w:rsidRPr="00C42FAA">
              <w:rPr>
                <w:rFonts w:ascii="Times New Roman" w:eastAsia="Calibri" w:hAnsi="Times New Roman" w:cs="Times New Roman"/>
                <w:i/>
                <w:lang w:val="kk-KZ" w:eastAsia="ru-RU"/>
              </w:rPr>
              <w:t xml:space="preserve"> </w:t>
            </w:r>
          </w:p>
          <w:p w:rsidR="00C42FAA" w:rsidRPr="00C42FAA" w:rsidRDefault="00C42FAA" w:rsidP="00C42FAA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Борев Ю.Б. Искусство интерпретации и оценки. – М., 1981.</w:t>
            </w:r>
          </w:p>
          <w:p w:rsidR="00C42FAA" w:rsidRPr="00C42FAA" w:rsidRDefault="00C42FAA" w:rsidP="00C42FAA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Гореликова М.И. Интерпретация художественного текста. – М., 1984.</w:t>
            </w:r>
          </w:p>
          <w:p w:rsidR="00C42FAA" w:rsidRPr="00C42FAA" w:rsidRDefault="00C42FAA" w:rsidP="00C42FAA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Долинин К.А. Интерпретация текста. – М., 1985.</w:t>
            </w:r>
          </w:p>
          <w:p w:rsidR="00C42FAA" w:rsidRPr="00C42FAA" w:rsidRDefault="00C42FAA" w:rsidP="00C42FAA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Домашнев А.И. Интерпретация художественного текста. – М., 1983.</w:t>
            </w:r>
          </w:p>
          <w:p w:rsidR="00C42FAA" w:rsidRPr="00C42FAA" w:rsidRDefault="00C42FAA" w:rsidP="00C42FAA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Задорнова В.Я. Восприятие и интерпретация художественного текста. – М., 1984.</w:t>
            </w:r>
          </w:p>
          <w:p w:rsidR="00C42FAA" w:rsidRPr="00C42FAA" w:rsidRDefault="00C42FAA" w:rsidP="00C42FAA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Залевская А.А. Текст иего понимание. – Тверь, 2004.</w:t>
            </w:r>
          </w:p>
          <w:p w:rsidR="00C42FAA" w:rsidRPr="00C42FAA" w:rsidRDefault="00C42FAA" w:rsidP="00C42FAA">
            <w:pPr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2FAA" w:rsidRPr="00C42FAA" w:rsidRDefault="00C42FAA" w:rsidP="00C42F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Дополнительная:</w:t>
            </w:r>
          </w:p>
          <w:p w:rsidR="00C42FAA" w:rsidRPr="00C42FAA" w:rsidRDefault="00C42FAA" w:rsidP="00C42FAA">
            <w:pPr>
              <w:numPr>
                <w:ilvl w:val="0"/>
                <w:numId w:val="15"/>
              </w:numPr>
              <w:ind w:hanging="54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lang w:val="kk-KZ" w:eastAsia="ru-RU"/>
              </w:rPr>
              <w:t>Есембеков Т.У. Интерпретация художественного текста как проблема литературного образования.// Кабдоловские чтение. – Алматы, 2010.</w:t>
            </w:r>
          </w:p>
          <w:p w:rsidR="00C42FAA" w:rsidRPr="00C42FAA" w:rsidRDefault="00C42FAA" w:rsidP="00C42FAA">
            <w:pPr>
              <w:numPr>
                <w:ilvl w:val="0"/>
                <w:numId w:val="15"/>
              </w:numPr>
              <w:ind w:hanging="54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lang w:val="kk-KZ" w:eastAsia="ru-RU"/>
              </w:rPr>
              <w:t>Рикер П. Конфликт интерпретаций очерки о герменевтике. – М., 1995.</w:t>
            </w:r>
          </w:p>
          <w:p w:rsidR="00C42FAA" w:rsidRPr="00C42FAA" w:rsidRDefault="00C42FAA" w:rsidP="00C42FAA">
            <w:pPr>
              <w:numPr>
                <w:ilvl w:val="0"/>
                <w:numId w:val="15"/>
              </w:numPr>
              <w:ind w:hanging="54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42FAA">
              <w:rPr>
                <w:rFonts w:ascii="Times New Roman" w:eastAsia="Calibri" w:hAnsi="Times New Roman" w:cs="Times New Roman"/>
                <w:lang w:val="en-US" w:eastAsia="ru-RU"/>
              </w:rPr>
              <w:t>Hirsch E. Validity in Interpretation. – Haven, 1967.</w:t>
            </w:r>
          </w:p>
          <w:p w:rsidR="00EC6F98" w:rsidRPr="00EC6F98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C05" w:rsidRPr="00EC6F98" w:rsidTr="00F206D1">
        <w:tc>
          <w:tcPr>
            <w:tcW w:w="1668" w:type="dxa"/>
            <w:gridSpan w:val="2"/>
          </w:tcPr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1A7C05" w:rsidRPr="00E63A0D" w:rsidRDefault="001A7C05" w:rsidP="00425262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FF4CC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элективный курс учебной программы магис</w:t>
            </w:r>
            <w:r w:rsidR="00FF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тратуры по специальности «6М0210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– </w:t>
            </w:r>
            <w:r w:rsidR="00FF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филология», который формирует у магистрантов системное представление</w:t>
            </w:r>
            <w:r w:rsidR="00FF4CC2" w:rsidRPr="00FF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различных способах интерпретации художественного текста.</w:t>
            </w:r>
          </w:p>
        </w:tc>
      </w:tr>
      <w:tr w:rsidR="001A7C05" w:rsidRPr="001A7C05" w:rsidTr="00F206D1">
        <w:tc>
          <w:tcPr>
            <w:tcW w:w="1668" w:type="dxa"/>
            <w:gridSpan w:val="2"/>
          </w:tcPr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4252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A7C05" w:rsidRPr="00E63A0D" w:rsidRDefault="001A7C05" w:rsidP="0042526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05" w:rsidRPr="00BA595E" w:rsidTr="00F206D1">
        <w:trPr>
          <w:trHeight w:val="258"/>
        </w:trPr>
        <w:tc>
          <w:tcPr>
            <w:tcW w:w="1668" w:type="dxa"/>
            <w:gridSpan w:val="2"/>
            <w:vMerge w:val="restart"/>
          </w:tcPr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5"/>
          </w:tcPr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4252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A7C05" w:rsidRPr="00BA595E" w:rsidTr="00F206D1">
        <w:trPr>
          <w:trHeight w:val="576"/>
        </w:trPr>
        <w:tc>
          <w:tcPr>
            <w:tcW w:w="1668" w:type="dxa"/>
            <w:gridSpan w:val="2"/>
            <w:vMerge/>
          </w:tcPr>
          <w:p w:rsidR="001A7C05" w:rsidRPr="00BA595E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A7C05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1A7C05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A7C05" w:rsidRPr="001A7C05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A7C05" w:rsidRPr="00BA595E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A7C05" w:rsidRPr="00BA595E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A7C05" w:rsidRPr="00BA595E" w:rsidTr="00F206D1">
        <w:tc>
          <w:tcPr>
            <w:tcW w:w="1668" w:type="dxa"/>
            <w:gridSpan w:val="2"/>
            <w:vMerge/>
          </w:tcPr>
          <w:p w:rsidR="001A7C05" w:rsidRPr="00BA595E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A7C05" w:rsidRPr="00E63A0D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A7C05" w:rsidRPr="00BA595E" w:rsidRDefault="001A7C05" w:rsidP="004252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A7C05" w:rsidRPr="005F003E" w:rsidTr="00F206D1">
        <w:tc>
          <w:tcPr>
            <w:tcW w:w="1668" w:type="dxa"/>
            <w:gridSpan w:val="2"/>
          </w:tcPr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9854" w:type="dxa"/>
            <w:gridSpan w:val="13"/>
          </w:tcPr>
          <w:p w:rsidR="00F206D1" w:rsidRPr="00E63A0D" w:rsidRDefault="00F206D1" w:rsidP="004252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1101" w:type="dxa"/>
          </w:tcPr>
          <w:p w:rsidR="00F206D1" w:rsidRPr="00E63A0D" w:rsidRDefault="00F206D1" w:rsidP="004252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F206D1" w:rsidRPr="00E63A0D" w:rsidRDefault="00F206D1" w:rsidP="004252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F206D1" w:rsidRPr="00E63A0D" w:rsidRDefault="00F206D1" w:rsidP="004252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206D1" w:rsidRPr="00E63A0D" w:rsidRDefault="00F206D1" w:rsidP="004252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FF4CC2" w:rsidRDefault="00F206D1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лингвистики текста. Парадигмы текста. Социум и текст. Национальный менталитет и текст. Теория номинаций, когнитивная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онамасиология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о тексте.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  <w:vAlign w:val="center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FF4CC2" w:rsidRPr="00FF4CC2" w:rsidRDefault="00C420F3" w:rsidP="00C42F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1.</w:t>
            </w:r>
            <w:r w:rsidR="00FF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лексико-семантической информации текста: денотативный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сигнификативный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коннатативный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, структурный.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определения текста. Онтологические свойства текста. Признаки текста: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связаность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, целостность, системность, структурность, функциональность.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1A7C05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/>
              </w:rPr>
              <w:t xml:space="preserve"> </w:t>
            </w:r>
            <w:r w:rsidR="00C420F3"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2.</w:t>
            </w:r>
            <w:r w:rsidR="00FF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Прагматическое содержание текста язык и речь. Язы</w:t>
            </w:r>
            <w:r w:rsidR="00C42FAA">
              <w:rPr>
                <w:rFonts w:ascii="Times New Roman" w:hAnsi="Times New Roman" w:cs="Times New Roman"/>
                <w:sz w:val="24"/>
                <w:szCs w:val="24"/>
              </w:rPr>
              <w:t>к и этика. Текст и коммуникация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«Когнитивный подход к тексту. Базовый концепт текста. Информационная достаточность текста.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Адресатность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, прагматическая ориентированность,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интенциональность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текста. Определение границ текста».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Когнитивная классификация значений текста. 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C42F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реферата по книге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В.Кухаренко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«Интерпретация текста». М., 1988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1A7C05" w:rsidRPr="00BA595E" w:rsidRDefault="00F206D1" w:rsidP="00F206D1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текста. Установление текстовых реляций. Разграничение компонентов плана содержания текста.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Диктумные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модусные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, прагматические значения текста.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Лексика – семантическая парадигматика текста: семантическое поле,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партитивность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конверсивность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ассоциотивные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СРМП </w:t>
            </w:r>
            <w:r w:rsidR="001A7C05" w:rsidRPr="009C4915">
              <w:rPr>
                <w:rFonts w:ascii="Times New Roman" w:hAnsi="Times New Roman" w:cs="Times New Roman"/>
                <w:b/>
              </w:rPr>
              <w:t xml:space="preserve">3,4 </w:t>
            </w:r>
          </w:p>
          <w:p w:rsidR="001A7C05" w:rsidRPr="009C4915" w:rsidRDefault="00FF4CC2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переводческого анал</w:t>
            </w:r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Ю.М.Лотмана</w:t>
            </w:r>
            <w:proofErr w:type="spellEnd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«Внутри мыслящих миров» М.1999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категории семантического порядка. Модульность и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эмотивность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текста. Функционально-семантические категории.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  <w:proofErr w:type="gram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синтегматика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Семантическая валентность, сочетаемость смыслов и значений.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5 </w:t>
            </w:r>
          </w:p>
          <w:p w:rsidR="001A7C05" w:rsidRPr="009C4915" w:rsidRDefault="004F1C5C" w:rsidP="00425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творческого резюме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C4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текстовой парадигматики. Режимы кодирование и декодирования. Логическое и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сублогическое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текста. Парадигма интерпретации текста.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4F1C5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6.</w:t>
            </w:r>
            <w:r w:rsidR="004F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Жанрово-речевая организация текста категории текста и уровни его организации.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6</w:t>
            </w:r>
          </w:p>
          <w:p w:rsidR="001A7C05" w:rsidRPr="009C4915" w:rsidRDefault="004F1C5C" w:rsidP="004F1C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 аннотации</w:t>
            </w: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590056" w:rsidRPr="00287D8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Дискурс, текст и гипертекст. Единицы и категории дискурса. Языковой, </w:t>
            </w:r>
            <w:proofErr w:type="gram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прагматический</w:t>
            </w:r>
            <w:proofErr w:type="gram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и когнитивные компоненты содержания. Основа </w:t>
            </w:r>
            <w:proofErr w:type="gram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дискурсивный</w:t>
            </w:r>
            <w:proofErr w:type="gram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теории.</w:t>
            </w:r>
          </w:p>
          <w:p w:rsidR="001A7C05" w:rsidRPr="00BA595E" w:rsidRDefault="001A7C05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современном тексте и дискурсе. Взаимодействие устной, письменной речи.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7 </w:t>
            </w:r>
          </w:p>
          <w:p w:rsidR="001A7C05" w:rsidRPr="009C4915" w:rsidRDefault="004F1C5C" w:rsidP="004F1C5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C42F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художественного текста. Акт восприятия текста и процесс понимания. Истолкование и анализ текста. 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Интерпретационная модель интерпретации текста в книге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В.Кухаренко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интерпретации. Раскрытие смысла,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разьяснение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текста. Художественный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семиозис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импликационная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Переводческая интерпретация рассказа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как «постижение», переоформление материала. Формы осмысления реакций.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интерпретация в книге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А.Заславской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«Текст и его понимание» (Тверь, 2001).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8,9 </w:t>
            </w:r>
          </w:p>
          <w:p w:rsidR="001A7C05" w:rsidRPr="009C4915" w:rsidRDefault="004F1C5C" w:rsidP="004F1C5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смыслооткровения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. Литературоведческая интерпретация как «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рационнализация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смысла». Семантический потенциал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текстка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. Задачи интерпретатора. 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4D30DE" w:rsidRDefault="004D30DE" w:rsidP="004D30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Принципы эстетического анализа текста. Основы идентификации.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10</w:t>
            </w:r>
          </w:p>
          <w:p w:rsidR="001A7C05" w:rsidRPr="009C4915" w:rsidRDefault="004B1132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Подготовка герменевтический анализ рассказа «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Актуализация текста «сектор адекватности читательского сотворчества. Идентификация художественного впечатления.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BA595E" w:rsidRDefault="004D30DE" w:rsidP="00425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Интерпретационная стратегия и тактика в книге А.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«Композиция и структура учебника.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11 </w:t>
            </w:r>
          </w:p>
          <w:p w:rsidR="001A7C05" w:rsidRPr="009C4915" w:rsidRDefault="004B1132" w:rsidP="004B11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дискурсивного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подход его алгоритмы. Типология и стратегия интерпретации текста. Корректировка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субьективный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данности при истолковании произведения.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4D30DE" w:rsidRDefault="004D30DE" w:rsidP="00C42FAA">
            <w:pPr>
              <w:pStyle w:val="a8"/>
              <w:jc w:val="both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и субъективная организация художественного текста.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Внутренее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зрение эстетического адресата.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12,13</w:t>
            </w:r>
          </w:p>
          <w:p w:rsidR="001A7C05" w:rsidRPr="009C4915" w:rsidRDefault="004B1132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Герменевтическо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е эссе по повести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Н.Гоголя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«Нос»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14</w:t>
            </w:r>
          </w:p>
        </w:tc>
        <w:tc>
          <w:tcPr>
            <w:tcW w:w="4677" w:type="dxa"/>
            <w:gridSpan w:val="5"/>
          </w:tcPr>
          <w:p w:rsidR="001A7C05" w:rsidRPr="00C420F3" w:rsidRDefault="00C420F3" w:rsidP="004B11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нтерпретационная теория перевода. Научные идеи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Д.Селесковича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М.Ледерера</w:t>
            </w:r>
            <w:proofErr w:type="spellEnd"/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 xml:space="preserve"> языковое выражение смысла и его извлечение в переводе. Рол интуиции в процессе толкования текста.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Интерпретация фабулы и сюжета художественного текста. Конфликт. Коллизия. Драматизм.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14,15 </w:t>
            </w:r>
          </w:p>
          <w:p w:rsidR="001A7C05" w:rsidRPr="009C4915" w:rsidRDefault="004B1132" w:rsidP="004B11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Герменевтический анализ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повести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Н.Гоголя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«Нос»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1A7C05" w:rsidRPr="00BA595E" w:rsidRDefault="00C420F3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AA" w:rsidRPr="00C42FAA">
              <w:rPr>
                <w:rFonts w:ascii="Times New Roman" w:hAnsi="Times New Roman" w:cs="Times New Roman"/>
                <w:sz w:val="24"/>
                <w:szCs w:val="24"/>
              </w:rPr>
              <w:t>Современные теории интерпретации текста. Модернистские и постмодернистские подходы анализа и интерпретации художественного текста.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Default="009C4915" w:rsidP="00425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 15</w:t>
            </w:r>
          </w:p>
          <w:p w:rsidR="009C4915" w:rsidRPr="009C4915" w:rsidRDefault="00C42FAA" w:rsidP="00425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2FAA">
              <w:rPr>
                <w:rFonts w:ascii="Times New Roman" w:hAnsi="Times New Roman"/>
              </w:rPr>
              <w:t>Стратегия и тактика интерпретации текста. Способы толкования. Виды постижения.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42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1E33BA" w:rsidRPr="000F213F">
        <w:rPr>
          <w:rFonts w:ascii="Times New Roman" w:hAnsi="Times New Roman" w:cs="Times New Roman"/>
        </w:rPr>
        <w:tab/>
      </w:r>
      <w:r w:rsidR="001E33BA" w:rsidRPr="000F213F">
        <w:rPr>
          <w:rFonts w:ascii="Times New Roman" w:hAnsi="Times New Roman" w:cs="Times New Roman"/>
        </w:rPr>
        <w:tab/>
      </w:r>
      <w:r w:rsidR="001E33BA" w:rsidRPr="000F213F">
        <w:rPr>
          <w:rFonts w:ascii="Times New Roman" w:hAnsi="Times New Roman" w:cs="Times New Roman"/>
        </w:rPr>
        <w:tab/>
      </w:r>
      <w:r w:rsidR="001E33BA" w:rsidRPr="000F213F">
        <w:rPr>
          <w:rFonts w:ascii="Times New Roman" w:hAnsi="Times New Roman" w:cs="Times New Roman"/>
        </w:rPr>
        <w:tab/>
      </w:r>
      <w:r w:rsidR="001E33BA" w:rsidRPr="000F213F">
        <w:rPr>
          <w:rFonts w:ascii="Times New Roman" w:hAnsi="Times New Roman" w:cs="Times New Roman"/>
        </w:rPr>
        <w:tab/>
      </w:r>
      <w:r w:rsidR="001E33BA" w:rsidRPr="000F213F">
        <w:rPr>
          <w:rFonts w:ascii="Times New Roman" w:hAnsi="Times New Roman" w:cs="Times New Roman"/>
        </w:rPr>
        <w:tab/>
      </w:r>
      <w:r w:rsidR="001E33BA" w:rsidRPr="000F213F">
        <w:rPr>
          <w:rFonts w:ascii="Times New Roman" w:hAnsi="Times New Roman" w:cs="Times New Roman"/>
        </w:rPr>
        <w:tab/>
      </w:r>
      <w:r w:rsidR="00CF79FC" w:rsidRPr="000F213F">
        <w:rPr>
          <w:rFonts w:ascii="Times New Roman" w:hAnsi="Times New Roman" w:cs="Times New Roman"/>
        </w:rPr>
        <w:tab/>
      </w:r>
      <w:r w:rsidR="00CF79FC" w:rsidRPr="000F213F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0F2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0F21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</w:t>
      </w:r>
      <w:r w:rsidRPr="000F213F">
        <w:rPr>
          <w:rFonts w:ascii="Times New Roman" w:hAnsi="Times New Roman" w:cs="Times New Roman"/>
        </w:rPr>
        <w:t>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0F213F">
        <w:rPr>
          <w:rFonts w:ascii="Times New Roman" w:hAnsi="Times New Roman" w:cs="Times New Roman"/>
        </w:rPr>
        <w:t>Иманкулова С.</w:t>
      </w:r>
    </w:p>
    <w:p w:rsidR="00966147" w:rsidRPr="00D46243" w:rsidRDefault="00966147" w:rsidP="00ED6D5A">
      <w:pPr>
        <w:spacing w:after="0" w:line="360" w:lineRule="auto"/>
        <w:jc w:val="both"/>
      </w:pPr>
    </w:p>
    <w:sectPr w:rsidR="00966147" w:rsidRPr="00D46243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EF3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7051"/>
    <w:multiLevelType w:val="hybridMultilevel"/>
    <w:tmpl w:val="59B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581D"/>
    <w:multiLevelType w:val="hybridMultilevel"/>
    <w:tmpl w:val="04824C4E"/>
    <w:lvl w:ilvl="0" w:tplc="ECE0E07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2FF743C1"/>
    <w:multiLevelType w:val="hybridMultilevel"/>
    <w:tmpl w:val="62D0345A"/>
    <w:lvl w:ilvl="0" w:tplc="FA24E1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80824"/>
    <w:multiLevelType w:val="hybridMultilevel"/>
    <w:tmpl w:val="4488A6B2"/>
    <w:lvl w:ilvl="0" w:tplc="F16C87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6729F"/>
    <w:multiLevelType w:val="hybridMultilevel"/>
    <w:tmpl w:val="102E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590B"/>
    <w:multiLevelType w:val="hybridMultilevel"/>
    <w:tmpl w:val="3AAA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71C3E"/>
    <w:rsid w:val="000777AF"/>
    <w:rsid w:val="00081F9A"/>
    <w:rsid w:val="00095D52"/>
    <w:rsid w:val="000A1784"/>
    <w:rsid w:val="000A7370"/>
    <w:rsid w:val="000B710C"/>
    <w:rsid w:val="000C2CDD"/>
    <w:rsid w:val="000D43F8"/>
    <w:rsid w:val="000D440B"/>
    <w:rsid w:val="000E0CBA"/>
    <w:rsid w:val="000F213F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A7C05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25262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1132"/>
    <w:rsid w:val="004B2AC8"/>
    <w:rsid w:val="004B2BDD"/>
    <w:rsid w:val="004B67A6"/>
    <w:rsid w:val="004C1D4A"/>
    <w:rsid w:val="004D0101"/>
    <w:rsid w:val="004D30DE"/>
    <w:rsid w:val="004E0760"/>
    <w:rsid w:val="004E2D71"/>
    <w:rsid w:val="004E34FA"/>
    <w:rsid w:val="004E54E8"/>
    <w:rsid w:val="004F1C5C"/>
    <w:rsid w:val="004F4D5B"/>
    <w:rsid w:val="004F6A67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66822"/>
    <w:rsid w:val="00572103"/>
    <w:rsid w:val="00573109"/>
    <w:rsid w:val="0057733D"/>
    <w:rsid w:val="00581DD0"/>
    <w:rsid w:val="00583D82"/>
    <w:rsid w:val="005864DC"/>
    <w:rsid w:val="00586DB7"/>
    <w:rsid w:val="00590056"/>
    <w:rsid w:val="00595C7F"/>
    <w:rsid w:val="005A0E12"/>
    <w:rsid w:val="005A16A8"/>
    <w:rsid w:val="005A2745"/>
    <w:rsid w:val="005B1F10"/>
    <w:rsid w:val="005D0D2D"/>
    <w:rsid w:val="005E447A"/>
    <w:rsid w:val="005E7452"/>
    <w:rsid w:val="005F003E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1B76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4915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AF7C50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3FDF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20F3"/>
    <w:rsid w:val="00C42FAA"/>
    <w:rsid w:val="00C46371"/>
    <w:rsid w:val="00C55B35"/>
    <w:rsid w:val="00C57D70"/>
    <w:rsid w:val="00C6020B"/>
    <w:rsid w:val="00C629B2"/>
    <w:rsid w:val="00C62F79"/>
    <w:rsid w:val="00C632F5"/>
    <w:rsid w:val="00C812DD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46243"/>
    <w:rsid w:val="00D55FE0"/>
    <w:rsid w:val="00D5608B"/>
    <w:rsid w:val="00D7372D"/>
    <w:rsid w:val="00D81353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0444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C6F98"/>
    <w:rsid w:val="00ED6D5A"/>
    <w:rsid w:val="00EF6904"/>
    <w:rsid w:val="00F00F37"/>
    <w:rsid w:val="00F1403B"/>
    <w:rsid w:val="00F16186"/>
    <w:rsid w:val="00F17205"/>
    <w:rsid w:val="00F206D1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E31CF"/>
    <w:rsid w:val="00FF4CC2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mbekov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даулет</cp:lastModifiedBy>
  <cp:revision>4</cp:revision>
  <dcterms:created xsi:type="dcterms:W3CDTF">2017-11-06T02:32:00Z</dcterms:created>
  <dcterms:modified xsi:type="dcterms:W3CDTF">2017-11-23T19:46:00Z</dcterms:modified>
</cp:coreProperties>
</file>